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F5" w:rsidRPr="00F063EA" w:rsidRDefault="00CB6FF5" w:rsidP="00CB6FF5">
      <w:pPr>
        <w:bidi w:val="0"/>
        <w:contextualSpacing/>
        <w:jc w:val="center"/>
        <w:rPr>
          <w:rFonts w:cs="B Nazanin"/>
          <w:b/>
          <w:bCs/>
          <w:sz w:val="28"/>
          <w:szCs w:val="28"/>
        </w:rPr>
      </w:pPr>
      <w:bookmarkStart w:id="0" w:name="_GoBack"/>
      <w:bookmarkEnd w:id="0"/>
    </w:p>
    <w:p w:rsidR="00CB6FF5" w:rsidRPr="00F063EA" w:rsidRDefault="00CB6FF5" w:rsidP="00CB6FF5">
      <w:pPr>
        <w:bidi w:val="0"/>
        <w:contextualSpacing/>
        <w:jc w:val="center"/>
        <w:rPr>
          <w:rFonts w:cs="B Nazanin"/>
          <w:i/>
          <w:iCs/>
          <w:sz w:val="28"/>
          <w:szCs w:val="28"/>
        </w:rPr>
      </w:pPr>
      <w:r w:rsidRPr="00F063EA">
        <w:rPr>
          <w:rFonts w:cs="B Nazanin"/>
          <w:i/>
          <w:iCs/>
          <w:sz w:val="28"/>
          <w:szCs w:val="28"/>
        </w:rPr>
        <w:t>Abstract of a Persian article published in Journal of Criminal Law and Criminology, Vol. v, No. 1, 2017-1, pp. 87-113.</w:t>
      </w:r>
    </w:p>
    <w:p w:rsidR="00CB6FF5" w:rsidRPr="00F063EA" w:rsidRDefault="00CB6FF5" w:rsidP="00CB6FF5">
      <w:pPr>
        <w:bidi w:val="0"/>
        <w:contextualSpacing/>
        <w:jc w:val="center"/>
        <w:rPr>
          <w:rFonts w:cs="B Nazanin"/>
          <w:b/>
          <w:bCs/>
          <w:sz w:val="28"/>
          <w:szCs w:val="28"/>
        </w:rPr>
      </w:pPr>
    </w:p>
    <w:p w:rsidR="00CB6FF5" w:rsidRPr="00F063EA" w:rsidRDefault="00CB6FF5" w:rsidP="00CB6FF5">
      <w:pPr>
        <w:bidi w:val="0"/>
        <w:contextualSpacing/>
        <w:jc w:val="center"/>
        <w:rPr>
          <w:rFonts w:cs="B Nazanin"/>
          <w:b/>
          <w:bCs/>
          <w:sz w:val="28"/>
          <w:szCs w:val="28"/>
        </w:rPr>
      </w:pPr>
      <w:r w:rsidRPr="00F063EA">
        <w:rPr>
          <w:rFonts w:cs="B Nazanin"/>
          <w:b/>
          <w:bCs/>
          <w:sz w:val="28"/>
          <w:szCs w:val="28"/>
        </w:rPr>
        <w:t xml:space="preserve">Free Will as the Foundation of Criminal responsibility in the Debate between Compatibilism and </w:t>
      </w:r>
      <w:proofErr w:type="spellStart"/>
      <w:r w:rsidRPr="00F063EA">
        <w:rPr>
          <w:rFonts w:cs="B Nazanin"/>
          <w:b/>
          <w:bCs/>
          <w:sz w:val="28"/>
          <w:szCs w:val="28"/>
        </w:rPr>
        <w:t>Incompatibilism</w:t>
      </w:r>
      <w:proofErr w:type="spellEnd"/>
    </w:p>
    <w:p w:rsidR="00CB6FF5" w:rsidRPr="00F063EA" w:rsidRDefault="00CB6FF5" w:rsidP="00F063EA">
      <w:pPr>
        <w:bidi w:val="0"/>
        <w:contextualSpacing/>
        <w:jc w:val="center"/>
        <w:rPr>
          <w:rFonts w:cs="B Nazanin"/>
          <w:b/>
          <w:bCs/>
          <w:sz w:val="28"/>
          <w:szCs w:val="28"/>
        </w:rPr>
      </w:pPr>
      <w:r w:rsidRPr="00F063EA">
        <w:rPr>
          <w:rFonts w:cs="B Nazanin"/>
          <w:b/>
          <w:bCs/>
          <w:sz w:val="28"/>
          <w:szCs w:val="28"/>
        </w:rPr>
        <w:t>Rahim Nobahar</w:t>
      </w:r>
    </w:p>
    <w:p w:rsidR="00F063EA" w:rsidRPr="00F063EA" w:rsidRDefault="00F063EA" w:rsidP="00F063EA">
      <w:pPr>
        <w:bidi w:val="0"/>
        <w:contextualSpacing/>
        <w:jc w:val="center"/>
        <w:rPr>
          <w:rFonts w:cs="B Nazanin"/>
          <w:b/>
          <w:bCs/>
          <w:sz w:val="28"/>
          <w:szCs w:val="28"/>
        </w:rPr>
      </w:pPr>
      <w:r w:rsidRPr="00F063EA">
        <w:rPr>
          <w:rFonts w:cs="B Nazanin"/>
          <w:b/>
          <w:bCs/>
          <w:sz w:val="28"/>
          <w:szCs w:val="28"/>
        </w:rPr>
        <w:t>&amp;</w:t>
      </w:r>
    </w:p>
    <w:p w:rsidR="00CB6FF5" w:rsidRPr="00F063EA" w:rsidRDefault="00CB6FF5" w:rsidP="00F063EA">
      <w:pPr>
        <w:bidi w:val="0"/>
        <w:contextualSpacing/>
        <w:jc w:val="center"/>
        <w:rPr>
          <w:rFonts w:cs="B Nazanin"/>
          <w:b/>
          <w:bCs/>
          <w:sz w:val="28"/>
          <w:szCs w:val="28"/>
        </w:rPr>
      </w:pPr>
      <w:proofErr w:type="spellStart"/>
      <w:r w:rsidRPr="00F063EA">
        <w:rPr>
          <w:rFonts w:cs="B Nazanin"/>
          <w:b/>
          <w:bCs/>
          <w:sz w:val="28"/>
          <w:szCs w:val="28"/>
        </w:rPr>
        <w:t>Mohammadreza</w:t>
      </w:r>
      <w:proofErr w:type="spellEnd"/>
      <w:r w:rsidRPr="00F063EA">
        <w:rPr>
          <w:rFonts w:cs="B Nazanin"/>
          <w:b/>
          <w:bCs/>
          <w:sz w:val="28"/>
          <w:szCs w:val="28"/>
        </w:rPr>
        <w:t xml:space="preserve"> </w:t>
      </w:r>
      <w:proofErr w:type="spellStart"/>
      <w:r w:rsidRPr="00F063EA">
        <w:rPr>
          <w:rFonts w:cs="B Nazanin"/>
          <w:b/>
          <w:bCs/>
          <w:sz w:val="28"/>
          <w:szCs w:val="28"/>
        </w:rPr>
        <w:t>Khatteshab</w:t>
      </w:r>
      <w:proofErr w:type="spellEnd"/>
    </w:p>
    <w:p w:rsidR="00CB6FF5" w:rsidRPr="00F063EA" w:rsidRDefault="00CB6FF5" w:rsidP="00CB6FF5">
      <w:pPr>
        <w:bidi w:val="0"/>
        <w:contextualSpacing/>
        <w:jc w:val="center"/>
        <w:rPr>
          <w:rFonts w:cs="B Nazanin"/>
          <w:b/>
          <w:bCs/>
          <w:sz w:val="28"/>
          <w:szCs w:val="28"/>
        </w:rPr>
      </w:pPr>
    </w:p>
    <w:p w:rsidR="00CB6FF5" w:rsidRPr="00F063EA" w:rsidRDefault="00CB6FF5" w:rsidP="00CB6FF5">
      <w:pPr>
        <w:bidi w:val="0"/>
        <w:contextualSpacing/>
        <w:rPr>
          <w:rFonts w:cs="B Nazanin"/>
          <w:sz w:val="28"/>
          <w:szCs w:val="28"/>
        </w:rPr>
      </w:pPr>
    </w:p>
    <w:p w:rsidR="00CB6FF5" w:rsidRPr="00F063EA" w:rsidRDefault="00CB6FF5" w:rsidP="00CB6FF5">
      <w:pPr>
        <w:bidi w:val="0"/>
        <w:contextualSpacing/>
        <w:rPr>
          <w:rFonts w:cs="B Nazanin"/>
          <w:sz w:val="28"/>
          <w:szCs w:val="28"/>
        </w:rPr>
      </w:pPr>
      <w:r w:rsidRPr="00F063EA">
        <w:rPr>
          <w:rFonts w:cs="B Nazanin"/>
          <w:b/>
          <w:bCs/>
          <w:sz w:val="28"/>
          <w:szCs w:val="28"/>
        </w:rPr>
        <w:t>Abstract:</w:t>
      </w:r>
      <w:r w:rsidRPr="00F063EA">
        <w:rPr>
          <w:rFonts w:ascii="Arial" w:hAnsi="Arial"/>
          <w:b/>
          <w:bCs/>
          <w:sz w:val="28"/>
          <w:szCs w:val="28"/>
          <w:shd w:val="clear" w:color="auto" w:fill="FFFFFF"/>
        </w:rPr>
        <w:t xml:space="preserve"> </w:t>
      </w:r>
      <w:r w:rsidRPr="00F063EA">
        <w:rPr>
          <w:rFonts w:ascii="Arial" w:hAnsi="Arial"/>
          <w:b/>
          <w:bCs/>
          <w:sz w:val="28"/>
          <w:szCs w:val="28"/>
          <w:shd w:val="clear" w:color="auto" w:fill="FFFFFF"/>
        </w:rPr>
        <w:t>C</w:t>
      </w:r>
      <w:r w:rsidRPr="00F063EA">
        <w:rPr>
          <w:rFonts w:ascii="Arial" w:hAnsi="Arial"/>
          <w:sz w:val="28"/>
          <w:szCs w:val="28"/>
          <w:shd w:val="clear" w:color="auto" w:fill="FFFFFF"/>
        </w:rPr>
        <w:t xml:space="preserve">riminal law presuppose </w:t>
      </w:r>
      <w:r w:rsidRPr="00F063EA">
        <w:rPr>
          <w:rFonts w:ascii="Arial" w:hAnsi="Arial"/>
          <w:sz w:val="28"/>
          <w:szCs w:val="28"/>
          <w:shd w:val="clear" w:color="auto" w:fill="FFFFFF"/>
        </w:rPr>
        <w:t xml:space="preserve">that </w:t>
      </w:r>
      <w:r w:rsidRPr="00F063EA">
        <w:rPr>
          <w:rFonts w:ascii="Arial" w:hAnsi="Arial"/>
          <w:sz w:val="28"/>
          <w:szCs w:val="28"/>
          <w:shd w:val="clear" w:color="auto" w:fill="FFFFFF"/>
        </w:rPr>
        <w:t>human beings are rational agents who have free will and ability to control their conducts. Raising doubt about this presupposition would threaten and harm criminal law. It is because punishing a person who has no control over his acts is unjust. Furthermore, determinism makes some major functions of criminal law like deterrence nonsense. Obviously, law cannot guide the forced persons who has no free will. Some philosophers raises the idea of impossibility of free will for human being by reference to the causal universe in which we live. This article considers two basic approaches about free will and determinism; i.e</w:t>
      </w:r>
      <w:r w:rsidRPr="00F063EA">
        <w:rPr>
          <w:rFonts w:ascii="Arial" w:hAnsi="Arial"/>
          <w:sz w:val="28"/>
          <w:szCs w:val="28"/>
          <w:shd w:val="clear" w:color="auto" w:fill="FFFFFF"/>
        </w:rPr>
        <w:t>.</w:t>
      </w:r>
      <w:r w:rsidRPr="00F063EA">
        <w:rPr>
          <w:rFonts w:ascii="Arial" w:hAnsi="Arial"/>
          <w:sz w:val="28"/>
          <w:szCs w:val="28"/>
          <w:shd w:val="clear" w:color="auto" w:fill="FFFFFF"/>
        </w:rPr>
        <w:t xml:space="preserve"> compatibility and incompatibility. It also tries to make a consistency between the acceptance of free will of human being along with causal relations and living in a causal universe. Such an approach, according to the authors</w:t>
      </w:r>
      <w:r w:rsidRPr="00F063EA">
        <w:rPr>
          <w:rFonts w:ascii="Arial" w:hAnsi="Arial"/>
          <w:sz w:val="28"/>
          <w:szCs w:val="28"/>
          <w:shd w:val="clear" w:color="auto" w:fill="FFFFFF"/>
        </w:rPr>
        <w:t>,</w:t>
      </w:r>
      <w:r w:rsidRPr="00F063EA">
        <w:rPr>
          <w:rFonts w:ascii="Arial" w:hAnsi="Arial"/>
          <w:sz w:val="28"/>
          <w:szCs w:val="28"/>
          <w:shd w:val="clear" w:color="auto" w:fill="FFFFFF"/>
        </w:rPr>
        <w:t xml:space="preserve"> would provide background for having a more just and fair understanding of criminal responsibility.</w:t>
      </w:r>
    </w:p>
    <w:p w:rsidR="00CB6FF5" w:rsidRPr="00F063EA" w:rsidRDefault="00CB6FF5" w:rsidP="00CB6FF5">
      <w:pPr>
        <w:bidi w:val="0"/>
        <w:contextualSpacing/>
        <w:rPr>
          <w:rFonts w:cs="B Nazanin"/>
          <w:sz w:val="28"/>
          <w:szCs w:val="28"/>
        </w:rPr>
      </w:pPr>
      <w:r w:rsidRPr="00F063EA">
        <w:rPr>
          <w:rFonts w:cs="B Nazanin"/>
          <w:b/>
          <w:bCs/>
          <w:sz w:val="28"/>
          <w:szCs w:val="28"/>
        </w:rPr>
        <w:t>Keywords:</w:t>
      </w:r>
      <w:r w:rsidRPr="00F063EA">
        <w:rPr>
          <w:rFonts w:cs="B Nazanin"/>
          <w:sz w:val="28"/>
          <w:szCs w:val="28"/>
        </w:rPr>
        <w:t xml:space="preserve"> Determinism, Free will, Compatibilism, </w:t>
      </w:r>
      <w:proofErr w:type="spellStart"/>
      <w:r w:rsidRPr="00F063EA">
        <w:rPr>
          <w:rFonts w:cs="B Nazanin"/>
          <w:sz w:val="28"/>
          <w:szCs w:val="28"/>
        </w:rPr>
        <w:t>Incompatibilism</w:t>
      </w:r>
      <w:proofErr w:type="spellEnd"/>
      <w:r w:rsidRPr="00F063EA">
        <w:rPr>
          <w:rFonts w:cs="B Nazanin"/>
          <w:sz w:val="28"/>
          <w:szCs w:val="28"/>
        </w:rPr>
        <w:t>, Criminal Responsibility.</w:t>
      </w:r>
    </w:p>
    <w:p w:rsidR="00CB6FF5" w:rsidRPr="00F063EA" w:rsidRDefault="00CB6FF5" w:rsidP="00CB6FF5">
      <w:pPr>
        <w:rPr>
          <w:rFonts w:hint="cs"/>
          <w:sz w:val="28"/>
          <w:szCs w:val="28"/>
        </w:rPr>
      </w:pPr>
    </w:p>
    <w:p w:rsidR="009278FF" w:rsidRPr="00F063EA" w:rsidRDefault="00F063EA" w:rsidP="00CB6FF5">
      <w:pPr>
        <w:jc w:val="both"/>
        <w:rPr>
          <w:sz w:val="28"/>
          <w:szCs w:val="28"/>
        </w:rPr>
      </w:pPr>
    </w:p>
    <w:sectPr w:rsidR="009278FF" w:rsidRPr="00F0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F5"/>
    <w:rsid w:val="00191154"/>
    <w:rsid w:val="00CB6FF5"/>
    <w:rsid w:val="00CF2EF9"/>
    <w:rsid w:val="00F06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35328-DB7A-4AFF-9748-FCB21B40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F5"/>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1098</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2017-09-04T18:12:00Z</dcterms:created>
  <dcterms:modified xsi:type="dcterms:W3CDTF">2017-09-04T18:22:00Z</dcterms:modified>
</cp:coreProperties>
</file>