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BB" w:rsidRDefault="006839BB" w:rsidP="006839BB">
      <w:pPr>
        <w:bidi/>
        <w:spacing w:line="240" w:lineRule="auto"/>
        <w:contextualSpacing/>
        <w:jc w:val="both"/>
        <w:rPr>
          <w:rFonts w:cs="B Zar" w:hint="cs"/>
          <w:sz w:val="20"/>
          <w:szCs w:val="20"/>
          <w:lang w:bidi="fa-IR"/>
        </w:rPr>
      </w:pPr>
    </w:p>
    <w:p w:rsidR="00DD3F17" w:rsidRPr="005D117A" w:rsidRDefault="00DD3F17" w:rsidP="00DD3F17">
      <w:pPr>
        <w:bidi/>
        <w:spacing w:line="240" w:lineRule="auto"/>
        <w:contextualSpacing/>
        <w:jc w:val="center"/>
        <w:rPr>
          <w:rFonts w:cs="B Zar"/>
          <w:b/>
          <w:bCs/>
          <w:sz w:val="20"/>
          <w:szCs w:val="20"/>
          <w:lang w:bidi="fa-IR"/>
        </w:rPr>
      </w:pPr>
      <w:r w:rsidRPr="005D117A">
        <w:rPr>
          <w:rFonts w:cs="B Zar"/>
          <w:b/>
          <w:bCs/>
          <w:sz w:val="20"/>
          <w:szCs w:val="20"/>
          <w:lang w:bidi="fa-IR"/>
        </w:rPr>
        <w:t>From Saving Government to Saving Social System</w:t>
      </w:r>
    </w:p>
    <w:p w:rsidR="00DD3F17" w:rsidRDefault="00DD3F17" w:rsidP="00F034BD">
      <w:pPr>
        <w:spacing w:line="240" w:lineRule="auto"/>
        <w:contextualSpacing/>
        <w:jc w:val="both"/>
        <w:rPr>
          <w:rFonts w:cs="B Zar"/>
          <w:sz w:val="20"/>
          <w:szCs w:val="20"/>
          <w:lang w:bidi="fa-IR"/>
        </w:rPr>
      </w:pPr>
      <w:r>
        <w:rPr>
          <w:rFonts w:cs="B Zar"/>
          <w:sz w:val="20"/>
          <w:szCs w:val="20"/>
          <w:lang w:bidi="fa-IR"/>
        </w:rPr>
        <w:t xml:space="preserve">Abstract: This article sheds light on the theological-jurisprudential concept of the </w:t>
      </w:r>
      <w:r w:rsidR="006839BB">
        <w:rPr>
          <w:rFonts w:cs="B Zar"/>
          <w:sz w:val="20"/>
          <w:szCs w:val="20"/>
          <w:lang w:bidi="fa-IR"/>
        </w:rPr>
        <w:t>R</w:t>
      </w:r>
      <w:r>
        <w:rPr>
          <w:rFonts w:cs="B Zar"/>
          <w:sz w:val="20"/>
          <w:szCs w:val="20"/>
          <w:lang w:bidi="fa-IR"/>
        </w:rPr>
        <w:t xml:space="preserve">ule of saving the system </w:t>
      </w:r>
      <w:r w:rsidRPr="0045251B">
        <w:rPr>
          <w:rFonts w:cs="B Zar"/>
          <w:i/>
          <w:iCs/>
          <w:sz w:val="20"/>
          <w:szCs w:val="20"/>
          <w:lang w:bidi="fa-IR"/>
        </w:rPr>
        <w:t>(</w:t>
      </w:r>
      <w:proofErr w:type="spellStart"/>
      <w:r w:rsidRPr="0045251B">
        <w:rPr>
          <w:rFonts w:cs="B Zar"/>
          <w:i/>
          <w:iCs/>
          <w:sz w:val="20"/>
          <w:szCs w:val="20"/>
          <w:lang w:bidi="fa-IR"/>
        </w:rPr>
        <w:t>hif</w:t>
      </w:r>
      <w:r w:rsidR="006839BB" w:rsidRPr="0045251B">
        <w:rPr>
          <w:rFonts w:cs="B Zar"/>
          <w:i/>
          <w:iCs/>
          <w:sz w:val="20"/>
          <w:szCs w:val="20"/>
          <w:lang w:bidi="fa-IR"/>
        </w:rPr>
        <w:t>dh</w:t>
      </w:r>
      <w:proofErr w:type="spellEnd"/>
      <w:r>
        <w:rPr>
          <w:rFonts w:cs="B Zar"/>
          <w:sz w:val="20"/>
          <w:szCs w:val="20"/>
          <w:lang w:bidi="fa-IR"/>
        </w:rPr>
        <w:t xml:space="preserve"> </w:t>
      </w:r>
      <w:r w:rsidRPr="0045251B">
        <w:rPr>
          <w:rFonts w:cstheme="minorHAnsi"/>
          <w:i/>
          <w:iCs/>
          <w:sz w:val="20"/>
          <w:szCs w:val="20"/>
          <w:lang w:bidi="fa-IR"/>
        </w:rPr>
        <w:t>al-</w:t>
      </w:r>
      <w:proofErr w:type="spellStart"/>
      <w:r w:rsidRPr="0045251B">
        <w:rPr>
          <w:rFonts w:cstheme="minorHAnsi"/>
          <w:i/>
          <w:iCs/>
          <w:sz w:val="20"/>
          <w:szCs w:val="20"/>
          <w:lang w:bidi="fa-IR"/>
        </w:rPr>
        <w:t>ni</w:t>
      </w:r>
      <w:r w:rsidR="006839BB" w:rsidRPr="0045251B">
        <w:rPr>
          <w:rFonts w:cstheme="minorHAnsi"/>
          <w:i/>
          <w:iCs/>
          <w:sz w:val="20"/>
          <w:szCs w:val="20"/>
          <w:lang w:bidi="fa-IR"/>
        </w:rPr>
        <w:t>dh</w:t>
      </w:r>
      <w:r w:rsidR="00F034BD" w:rsidRPr="0045251B">
        <w:rPr>
          <w:rFonts w:cstheme="minorHAnsi"/>
          <w:i/>
          <w:iCs/>
          <w:sz w:val="24"/>
          <w:szCs w:val="24"/>
        </w:rPr>
        <w:t>ā</w:t>
      </w:r>
      <w:r w:rsidRPr="0045251B">
        <w:rPr>
          <w:rFonts w:cstheme="minorHAnsi"/>
          <w:i/>
          <w:iCs/>
          <w:sz w:val="20"/>
          <w:szCs w:val="20"/>
          <w:lang w:bidi="fa-IR"/>
        </w:rPr>
        <w:t>m</w:t>
      </w:r>
      <w:proofErr w:type="spellEnd"/>
      <w:r w:rsidRPr="0045251B">
        <w:rPr>
          <w:rFonts w:cstheme="minorHAnsi"/>
          <w:i/>
          <w:iCs/>
          <w:sz w:val="20"/>
          <w:szCs w:val="20"/>
          <w:lang w:bidi="fa-IR"/>
        </w:rPr>
        <w:t>)</w:t>
      </w:r>
      <w:r>
        <w:rPr>
          <w:rFonts w:cs="B Zar"/>
          <w:sz w:val="20"/>
          <w:szCs w:val="20"/>
          <w:lang w:bidi="fa-IR"/>
        </w:rPr>
        <w:t xml:space="preserve"> and its origins in both theology and jurisprudence. The article insists the broader sense of the Rule and its close relationship with social order. While mentioning some examples of the </w:t>
      </w:r>
      <w:r w:rsidR="006839BB">
        <w:rPr>
          <w:rFonts w:cs="B Zar"/>
          <w:sz w:val="20"/>
          <w:szCs w:val="20"/>
          <w:lang w:bidi="fa-IR"/>
        </w:rPr>
        <w:t>R</w:t>
      </w:r>
      <w:r>
        <w:rPr>
          <w:rFonts w:cs="B Zar"/>
          <w:sz w:val="20"/>
          <w:szCs w:val="20"/>
          <w:lang w:bidi="fa-IR"/>
        </w:rPr>
        <w:t xml:space="preserve">ule in different juristic issues, the article explains the importance of a transcendental and </w:t>
      </w:r>
      <w:proofErr w:type="spellStart"/>
      <w:r>
        <w:rPr>
          <w:rFonts w:cs="B Zar"/>
          <w:sz w:val="20"/>
          <w:szCs w:val="20"/>
          <w:lang w:bidi="fa-IR"/>
        </w:rPr>
        <w:t>virtu</w:t>
      </w:r>
      <w:proofErr w:type="spellEnd"/>
      <w:r w:rsidR="00F034BD">
        <w:rPr>
          <w:rFonts w:cs="B Zar"/>
          <w:sz w:val="20"/>
          <w:szCs w:val="20"/>
          <w:lang w:bidi="fa-IR"/>
        </w:rPr>
        <w:t>-based</w:t>
      </w:r>
      <w:r>
        <w:rPr>
          <w:rFonts w:cs="B Zar"/>
          <w:sz w:val="20"/>
          <w:szCs w:val="20"/>
          <w:lang w:bidi="fa-IR"/>
        </w:rPr>
        <w:t xml:space="preserve"> </w:t>
      </w:r>
      <w:r w:rsidR="006839BB">
        <w:rPr>
          <w:rFonts w:cs="B Zar"/>
          <w:sz w:val="20"/>
          <w:szCs w:val="20"/>
          <w:lang w:bidi="fa-IR"/>
        </w:rPr>
        <w:t>discipline</w:t>
      </w:r>
      <w:r>
        <w:rPr>
          <w:rFonts w:cs="B Zar"/>
          <w:sz w:val="20"/>
          <w:szCs w:val="20"/>
          <w:lang w:bidi="fa-IR"/>
        </w:rPr>
        <w:t xml:space="preserve"> </w:t>
      </w:r>
      <w:r w:rsidR="005D117A">
        <w:rPr>
          <w:rFonts w:cs="B Zar"/>
          <w:sz w:val="20"/>
          <w:szCs w:val="20"/>
          <w:lang w:bidi="fa-IR"/>
        </w:rPr>
        <w:t>as it is conceived in the Rule. Also the article clarifies the connection of the Rule with saving the government. The main idea of the article</w:t>
      </w:r>
      <w:r w:rsidR="006839BB">
        <w:rPr>
          <w:rFonts w:cs="B Zar"/>
          <w:sz w:val="20"/>
          <w:szCs w:val="20"/>
          <w:lang w:bidi="fa-IR"/>
        </w:rPr>
        <w:t>, howeve</w:t>
      </w:r>
      <w:r w:rsidR="00F034BD">
        <w:rPr>
          <w:rFonts w:cs="B Zar"/>
          <w:sz w:val="20"/>
          <w:szCs w:val="20"/>
          <w:lang w:bidi="fa-IR"/>
        </w:rPr>
        <w:t>r</w:t>
      </w:r>
      <w:r w:rsidR="006839BB">
        <w:rPr>
          <w:rFonts w:cs="B Zar"/>
          <w:sz w:val="20"/>
          <w:szCs w:val="20"/>
          <w:lang w:bidi="fa-IR"/>
        </w:rPr>
        <w:t>,</w:t>
      </w:r>
      <w:r w:rsidR="005D117A">
        <w:rPr>
          <w:rFonts w:cs="B Zar"/>
          <w:sz w:val="20"/>
          <w:szCs w:val="20"/>
          <w:lang w:bidi="fa-IR"/>
        </w:rPr>
        <w:t xml:space="preserve"> is that the implication of the Rule in </w:t>
      </w:r>
      <w:r w:rsidR="00F034BD">
        <w:rPr>
          <w:rFonts w:cs="B Zar"/>
          <w:sz w:val="20"/>
          <w:szCs w:val="20"/>
          <w:lang w:bidi="fa-IR"/>
        </w:rPr>
        <w:t xml:space="preserve">Islamic </w:t>
      </w:r>
      <w:r w:rsidR="005D117A">
        <w:rPr>
          <w:rFonts w:cs="B Zar"/>
          <w:sz w:val="20"/>
          <w:szCs w:val="20"/>
          <w:lang w:bidi="fa-IR"/>
        </w:rPr>
        <w:t>ju</w:t>
      </w:r>
      <w:bookmarkStart w:id="0" w:name="_GoBack"/>
      <w:bookmarkEnd w:id="0"/>
      <w:r w:rsidR="005D117A">
        <w:rPr>
          <w:rFonts w:cs="B Zar"/>
          <w:sz w:val="20"/>
          <w:szCs w:val="20"/>
          <w:lang w:bidi="fa-IR"/>
        </w:rPr>
        <w:t xml:space="preserve">risprudence is more connected with protection of social order in its broad sense. </w:t>
      </w:r>
      <w:r w:rsidR="00A35576">
        <w:rPr>
          <w:rFonts w:cs="B Zar"/>
          <w:sz w:val="20"/>
          <w:szCs w:val="20"/>
          <w:lang w:bidi="fa-IR"/>
        </w:rPr>
        <w:t>Although t</w:t>
      </w:r>
      <w:r w:rsidR="005D117A">
        <w:rPr>
          <w:rFonts w:cs="B Zar"/>
          <w:sz w:val="20"/>
          <w:szCs w:val="20"/>
          <w:lang w:bidi="fa-IR"/>
        </w:rPr>
        <w:t xml:space="preserve">he </w:t>
      </w:r>
      <w:r w:rsidR="00A35576">
        <w:rPr>
          <w:rFonts w:cs="B Zar"/>
          <w:sz w:val="20"/>
          <w:szCs w:val="20"/>
          <w:lang w:bidi="fa-IR"/>
        </w:rPr>
        <w:t>Rule in this sense</w:t>
      </w:r>
      <w:r w:rsidR="005D117A">
        <w:rPr>
          <w:rFonts w:cs="B Zar"/>
          <w:sz w:val="20"/>
          <w:szCs w:val="20"/>
          <w:lang w:bidi="fa-IR"/>
        </w:rPr>
        <w:t xml:space="preserve"> relates </w:t>
      </w:r>
      <w:r w:rsidR="00A35576">
        <w:rPr>
          <w:rFonts w:cs="B Zar"/>
          <w:sz w:val="20"/>
          <w:szCs w:val="20"/>
          <w:lang w:bidi="fa-IR"/>
        </w:rPr>
        <w:t>to</w:t>
      </w:r>
      <w:r w:rsidR="005D117A">
        <w:rPr>
          <w:rFonts w:cs="B Zar"/>
          <w:sz w:val="20"/>
          <w:szCs w:val="20"/>
          <w:lang w:bidi="fa-IR"/>
        </w:rPr>
        <w:t xml:space="preserve"> saving and protecting a good government </w:t>
      </w:r>
      <w:r w:rsidR="006839BB">
        <w:rPr>
          <w:rFonts w:cs="B Zar"/>
          <w:sz w:val="20"/>
          <w:szCs w:val="20"/>
          <w:lang w:bidi="fa-IR"/>
        </w:rPr>
        <w:t xml:space="preserve">as a necessary element of the society, </w:t>
      </w:r>
      <w:r w:rsidR="005D117A">
        <w:rPr>
          <w:rFonts w:cs="B Zar"/>
          <w:sz w:val="20"/>
          <w:szCs w:val="20"/>
          <w:lang w:bidi="fa-IR"/>
        </w:rPr>
        <w:t xml:space="preserve">it is more protecting the </w:t>
      </w:r>
      <w:r w:rsidR="00A35576">
        <w:rPr>
          <w:rFonts w:cs="B Zar"/>
          <w:sz w:val="20"/>
          <w:szCs w:val="20"/>
          <w:lang w:bidi="fa-IR"/>
        </w:rPr>
        <w:t>disciplines and s</w:t>
      </w:r>
      <w:r w:rsidR="005D117A">
        <w:rPr>
          <w:rFonts w:cs="B Zar"/>
          <w:sz w:val="20"/>
          <w:szCs w:val="20"/>
          <w:lang w:bidi="fa-IR"/>
        </w:rPr>
        <w:t xml:space="preserve">ystems made by human being. </w:t>
      </w:r>
      <w:r w:rsidR="00A35576">
        <w:rPr>
          <w:rFonts w:cs="B Zar"/>
          <w:sz w:val="20"/>
          <w:szCs w:val="20"/>
          <w:lang w:bidi="fa-IR"/>
        </w:rPr>
        <w:t xml:space="preserve">The insistence of the rule on social order is not limited to Islamic society </w:t>
      </w:r>
      <w:r w:rsidR="00F034BD">
        <w:rPr>
          <w:rFonts w:cs="B Zar"/>
          <w:sz w:val="20"/>
          <w:szCs w:val="20"/>
          <w:lang w:bidi="fa-IR"/>
        </w:rPr>
        <w:t>and/</w:t>
      </w:r>
      <w:r w:rsidR="00A35576">
        <w:rPr>
          <w:rFonts w:cs="B Zar"/>
          <w:sz w:val="20"/>
          <w:szCs w:val="20"/>
          <w:lang w:bidi="fa-IR"/>
        </w:rPr>
        <w:t>or saving an Islamic government</w:t>
      </w:r>
      <w:r w:rsidR="006839BB">
        <w:rPr>
          <w:rFonts w:cs="B Zar"/>
          <w:sz w:val="20"/>
          <w:szCs w:val="20"/>
          <w:lang w:bidi="fa-IR"/>
        </w:rPr>
        <w:t>, if any</w:t>
      </w:r>
      <w:r w:rsidR="00A35576">
        <w:rPr>
          <w:rFonts w:cs="B Zar"/>
          <w:sz w:val="20"/>
          <w:szCs w:val="20"/>
          <w:lang w:bidi="fa-IR"/>
        </w:rPr>
        <w:t>. Therefore, according to the Rule</w:t>
      </w:r>
      <w:r w:rsidR="006839BB">
        <w:rPr>
          <w:rFonts w:cs="B Zar"/>
          <w:sz w:val="20"/>
          <w:szCs w:val="20"/>
          <w:lang w:bidi="fa-IR"/>
        </w:rPr>
        <w:t>,</w:t>
      </w:r>
      <w:r w:rsidR="00A35576">
        <w:rPr>
          <w:rFonts w:cs="B Zar"/>
          <w:sz w:val="20"/>
          <w:szCs w:val="20"/>
          <w:lang w:bidi="fa-IR"/>
        </w:rPr>
        <w:t xml:space="preserve"> every human discipline as far as it helps the survival of human being and the quality of its life should be respected. The article also mentions the ideal concept of the </w:t>
      </w:r>
      <w:r w:rsidR="006839BB">
        <w:rPr>
          <w:rFonts w:cs="B Zar"/>
          <w:sz w:val="20"/>
          <w:szCs w:val="20"/>
          <w:lang w:bidi="fa-IR"/>
        </w:rPr>
        <w:t xml:space="preserve">discipline and the potentials of the Rule for </w:t>
      </w:r>
      <w:r w:rsidR="00A35576">
        <w:rPr>
          <w:rFonts w:cs="B Zar"/>
          <w:sz w:val="20"/>
          <w:szCs w:val="20"/>
          <w:lang w:bidi="fa-IR"/>
        </w:rPr>
        <w:t xml:space="preserve">making a better social </w:t>
      </w:r>
      <w:r w:rsidR="006839BB">
        <w:rPr>
          <w:rFonts w:cs="B Zar"/>
          <w:sz w:val="20"/>
          <w:szCs w:val="20"/>
          <w:lang w:bidi="fa-IR"/>
        </w:rPr>
        <w:t>order.</w:t>
      </w:r>
    </w:p>
    <w:p w:rsidR="006839BB" w:rsidRDefault="006839BB" w:rsidP="0016644B">
      <w:pPr>
        <w:spacing w:line="240" w:lineRule="auto"/>
        <w:contextualSpacing/>
        <w:jc w:val="both"/>
        <w:rPr>
          <w:rFonts w:cs="B Zar" w:hint="cs"/>
          <w:sz w:val="20"/>
          <w:szCs w:val="20"/>
          <w:rtl/>
          <w:lang w:bidi="fa-IR"/>
        </w:rPr>
      </w:pPr>
      <w:r>
        <w:rPr>
          <w:rFonts w:cs="B Zar"/>
          <w:sz w:val="20"/>
          <w:szCs w:val="20"/>
          <w:lang w:bidi="fa-IR"/>
        </w:rPr>
        <w:t xml:space="preserve">Keywords: </w:t>
      </w:r>
      <w:r w:rsidR="0016644B">
        <w:rPr>
          <w:rFonts w:cs="B Zar"/>
          <w:sz w:val="20"/>
          <w:szCs w:val="20"/>
          <w:lang w:bidi="fa-IR"/>
        </w:rPr>
        <w:t>d</w:t>
      </w:r>
      <w:r>
        <w:rPr>
          <w:rFonts w:cs="B Zar"/>
          <w:sz w:val="20"/>
          <w:szCs w:val="20"/>
          <w:lang w:bidi="fa-IR"/>
        </w:rPr>
        <w:t xml:space="preserve">iscipline, </w:t>
      </w:r>
      <w:r w:rsidR="0016644B">
        <w:rPr>
          <w:rFonts w:cs="B Zar"/>
          <w:sz w:val="20"/>
          <w:szCs w:val="20"/>
          <w:lang w:bidi="fa-IR"/>
        </w:rPr>
        <w:t>s</w:t>
      </w:r>
      <w:r>
        <w:rPr>
          <w:rFonts w:cs="B Zar"/>
          <w:sz w:val="20"/>
          <w:szCs w:val="20"/>
          <w:lang w:bidi="fa-IR"/>
        </w:rPr>
        <w:t xml:space="preserve">ocial system, Islam, </w:t>
      </w:r>
      <w:r w:rsidR="0016644B">
        <w:rPr>
          <w:rFonts w:cs="B Zar"/>
          <w:sz w:val="20"/>
          <w:szCs w:val="20"/>
          <w:lang w:bidi="fa-IR"/>
        </w:rPr>
        <w:t>t</w:t>
      </w:r>
      <w:r>
        <w:rPr>
          <w:rFonts w:cs="B Zar"/>
          <w:sz w:val="20"/>
          <w:szCs w:val="20"/>
          <w:lang w:bidi="fa-IR"/>
        </w:rPr>
        <w:t xml:space="preserve">heory of </w:t>
      </w:r>
      <w:r w:rsidR="0016644B">
        <w:rPr>
          <w:rFonts w:cs="B Zar"/>
          <w:sz w:val="20"/>
          <w:szCs w:val="20"/>
          <w:lang w:bidi="fa-IR"/>
        </w:rPr>
        <w:t>s</w:t>
      </w:r>
      <w:r>
        <w:rPr>
          <w:rFonts w:cs="B Zar"/>
          <w:sz w:val="20"/>
          <w:szCs w:val="20"/>
          <w:lang w:bidi="fa-IR"/>
        </w:rPr>
        <w:t xml:space="preserve">tate in Islam, </w:t>
      </w:r>
      <w:r w:rsidR="0016644B">
        <w:rPr>
          <w:rFonts w:cs="B Zar"/>
          <w:sz w:val="20"/>
          <w:szCs w:val="20"/>
          <w:lang w:bidi="fa-IR"/>
        </w:rPr>
        <w:t>p</w:t>
      </w:r>
      <w:r>
        <w:rPr>
          <w:rFonts w:cs="B Zar"/>
          <w:sz w:val="20"/>
          <w:szCs w:val="20"/>
          <w:lang w:bidi="fa-IR"/>
        </w:rPr>
        <w:t>ublic order.</w:t>
      </w:r>
    </w:p>
    <w:p w:rsidR="0045251B" w:rsidRPr="00DD3F17" w:rsidRDefault="0045251B" w:rsidP="0016644B">
      <w:pPr>
        <w:spacing w:line="240" w:lineRule="auto"/>
        <w:contextualSpacing/>
        <w:jc w:val="both"/>
        <w:rPr>
          <w:rFonts w:cs="B Zar"/>
          <w:sz w:val="20"/>
          <w:szCs w:val="20"/>
          <w:lang w:bidi="fa-IR"/>
        </w:rPr>
      </w:pPr>
      <w:r>
        <w:rPr>
          <w:rFonts w:cs="B Zar"/>
          <w:sz w:val="20"/>
          <w:szCs w:val="20"/>
          <w:lang w:bidi="fa-IR"/>
        </w:rPr>
        <w:t>A full Persian version of this article is published in the Quarterly Journal of Public Law, Vol. 21, Issue 63, Autumn 2019, pp.43-64.</w:t>
      </w:r>
    </w:p>
    <w:p w:rsidR="009278FF" w:rsidRPr="00DD3F17" w:rsidRDefault="0045251B" w:rsidP="00DD3F17">
      <w:pPr>
        <w:bidi/>
        <w:rPr>
          <w:sz w:val="20"/>
          <w:szCs w:val="20"/>
        </w:rPr>
      </w:pPr>
    </w:p>
    <w:sectPr w:rsidR="009278FF" w:rsidRPr="00DD3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17"/>
    <w:rsid w:val="00095AF3"/>
    <w:rsid w:val="0016644B"/>
    <w:rsid w:val="00191154"/>
    <w:rsid w:val="0045251B"/>
    <w:rsid w:val="005D117A"/>
    <w:rsid w:val="006839BB"/>
    <w:rsid w:val="00770580"/>
    <w:rsid w:val="00A35576"/>
    <w:rsid w:val="00CF2EF9"/>
    <w:rsid w:val="00DD3F17"/>
    <w:rsid w:val="00F03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NR</cp:lastModifiedBy>
  <cp:revision>2</cp:revision>
  <dcterms:created xsi:type="dcterms:W3CDTF">2020-01-24T21:39:00Z</dcterms:created>
  <dcterms:modified xsi:type="dcterms:W3CDTF">2020-01-24T21:39:00Z</dcterms:modified>
</cp:coreProperties>
</file>