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B7" w:rsidRDefault="00522CB7" w:rsidP="00522CB7">
      <w:pPr>
        <w:jc w:val="center"/>
        <w:rPr>
          <w:b/>
          <w:bCs/>
          <w:sz w:val="28"/>
          <w:szCs w:val="28"/>
        </w:rPr>
      </w:pPr>
      <w:r w:rsidRPr="00522CB7">
        <w:rPr>
          <w:b/>
          <w:bCs/>
          <w:sz w:val="28"/>
          <w:szCs w:val="28"/>
        </w:rPr>
        <w:t>Equality of Blood Money of Man and Woman in Islamic Teachings</w:t>
      </w:r>
    </w:p>
    <w:p w:rsidR="00522CB7" w:rsidRPr="00522CB7" w:rsidRDefault="00522CB7" w:rsidP="00522CB7">
      <w:pPr>
        <w:jc w:val="right"/>
        <w:rPr>
          <w:b/>
          <w:bCs/>
          <w:sz w:val="28"/>
          <w:szCs w:val="28"/>
        </w:rPr>
      </w:pPr>
      <w:r>
        <w:rPr>
          <w:b/>
          <w:bCs/>
          <w:sz w:val="28"/>
          <w:szCs w:val="28"/>
        </w:rPr>
        <w:t xml:space="preserve">By: Rahim Nobahar, Faculty of Law, </w:t>
      </w:r>
      <w:proofErr w:type="spellStart"/>
      <w:r>
        <w:rPr>
          <w:b/>
          <w:bCs/>
          <w:sz w:val="28"/>
          <w:szCs w:val="28"/>
        </w:rPr>
        <w:t>Shahid</w:t>
      </w:r>
      <w:proofErr w:type="spellEnd"/>
      <w:r>
        <w:rPr>
          <w:b/>
          <w:bCs/>
          <w:sz w:val="28"/>
          <w:szCs w:val="28"/>
        </w:rPr>
        <w:t xml:space="preserve"> </w:t>
      </w:r>
      <w:proofErr w:type="spellStart"/>
      <w:r>
        <w:rPr>
          <w:b/>
          <w:bCs/>
          <w:sz w:val="28"/>
          <w:szCs w:val="28"/>
        </w:rPr>
        <w:t>Beheshti</w:t>
      </w:r>
      <w:proofErr w:type="spellEnd"/>
      <w:r>
        <w:rPr>
          <w:b/>
          <w:bCs/>
          <w:sz w:val="28"/>
          <w:szCs w:val="28"/>
        </w:rPr>
        <w:t xml:space="preserve"> University.</w:t>
      </w:r>
    </w:p>
    <w:p w:rsidR="0001449E" w:rsidRDefault="00522CB7" w:rsidP="00522CB7">
      <w:pPr>
        <w:jc w:val="both"/>
        <w:rPr>
          <w:sz w:val="28"/>
          <w:szCs w:val="28"/>
        </w:rPr>
      </w:pPr>
      <w:r w:rsidRPr="00522CB7">
        <w:rPr>
          <w:sz w:val="28"/>
          <w:szCs w:val="28"/>
        </w:rPr>
        <w:t xml:space="preserve">According to a widely accepted and traditional </w:t>
      </w:r>
      <w:r w:rsidRPr="00522CB7">
        <w:rPr>
          <w:i/>
          <w:iCs/>
          <w:sz w:val="28"/>
          <w:szCs w:val="28"/>
        </w:rPr>
        <w:t>fatwa</w:t>
      </w:r>
      <w:r w:rsidRPr="00522CB7">
        <w:rPr>
          <w:sz w:val="28"/>
          <w:szCs w:val="28"/>
        </w:rPr>
        <w:t xml:space="preserve"> ruling in Islamic jurisprudence, the blood money of a woman is half that of a man. This book critically analyzes this fatwa and argues in favor of equal blood money for both men and women. In line with the findings of this study, different </w:t>
      </w:r>
      <w:proofErr w:type="spellStart"/>
      <w:r w:rsidRPr="00522CB7">
        <w:rPr>
          <w:sz w:val="28"/>
          <w:szCs w:val="28"/>
        </w:rPr>
        <w:t>fiqhi</w:t>
      </w:r>
      <w:proofErr w:type="spellEnd"/>
      <w:r w:rsidRPr="00522CB7">
        <w:rPr>
          <w:sz w:val="28"/>
          <w:szCs w:val="28"/>
        </w:rPr>
        <w:t xml:space="preserve"> approaches have left open the possibility of establishing a new system of blood money and indemnification of losses for bodily injuries. To this end, it is essential that fundamental principles such as justice, fairness and commonality in ruling, as well as the realities and requirements of modern societies be taken into account. Adopting an intra-</w:t>
      </w:r>
      <w:proofErr w:type="spellStart"/>
      <w:r w:rsidRPr="00522CB7">
        <w:rPr>
          <w:sz w:val="28"/>
          <w:szCs w:val="28"/>
        </w:rPr>
        <w:t>fiqhi</w:t>
      </w:r>
      <w:proofErr w:type="spellEnd"/>
      <w:r w:rsidRPr="00522CB7">
        <w:rPr>
          <w:sz w:val="28"/>
          <w:szCs w:val="28"/>
        </w:rPr>
        <w:t xml:space="preserve"> approach, this book highlights the great potentials of </w:t>
      </w:r>
      <w:proofErr w:type="spellStart"/>
      <w:r w:rsidRPr="00522CB7">
        <w:rPr>
          <w:sz w:val="28"/>
          <w:szCs w:val="28"/>
        </w:rPr>
        <w:t>Sharīʿah</w:t>
      </w:r>
      <w:proofErr w:type="spellEnd"/>
      <w:r w:rsidRPr="00522CB7">
        <w:rPr>
          <w:sz w:val="28"/>
          <w:szCs w:val="28"/>
        </w:rPr>
        <w:t xml:space="preserve"> for the removal of all unjustifiable discriminations between men and women in the areas of inheritance, testimony in the court and undertaking public positions. Due to the capacity of the aforementioned principles, the book suggests that all </w:t>
      </w:r>
      <w:proofErr w:type="spellStart"/>
      <w:r w:rsidRPr="00522CB7">
        <w:rPr>
          <w:sz w:val="28"/>
          <w:szCs w:val="28"/>
        </w:rPr>
        <w:t>fiqhi</w:t>
      </w:r>
      <w:proofErr w:type="spellEnd"/>
      <w:r w:rsidRPr="00522CB7">
        <w:rPr>
          <w:sz w:val="28"/>
          <w:szCs w:val="28"/>
        </w:rPr>
        <w:t xml:space="preserve"> discriminations in human relations be reconsidered and reread in light of these principles.</w:t>
      </w:r>
    </w:p>
    <w:p w:rsidR="00EA6ADD" w:rsidRDefault="00EA6ADD" w:rsidP="00522CB7">
      <w:pPr>
        <w:jc w:val="both"/>
        <w:rPr>
          <w:sz w:val="28"/>
          <w:szCs w:val="28"/>
        </w:rPr>
      </w:pPr>
    </w:p>
    <w:p w:rsidR="00EA6ADD" w:rsidRPr="00EA6ADD" w:rsidRDefault="00EA6ADD" w:rsidP="00522CB7">
      <w:pPr>
        <w:jc w:val="both"/>
        <w:rPr>
          <w:i/>
          <w:iCs/>
          <w:sz w:val="28"/>
          <w:szCs w:val="28"/>
          <w:rtl/>
        </w:rPr>
      </w:pPr>
      <w:r w:rsidRPr="00EA6ADD">
        <w:rPr>
          <w:i/>
          <w:iCs/>
          <w:sz w:val="28"/>
          <w:szCs w:val="28"/>
        </w:rPr>
        <w:t xml:space="preserve">This Persian book is published by </w:t>
      </w:r>
      <w:proofErr w:type="spellStart"/>
      <w:r w:rsidRPr="00EA6ADD">
        <w:rPr>
          <w:i/>
          <w:iCs/>
          <w:sz w:val="28"/>
          <w:szCs w:val="28"/>
        </w:rPr>
        <w:t>Tarh</w:t>
      </w:r>
      <w:proofErr w:type="spellEnd"/>
      <w:r w:rsidRPr="00EA6ADD">
        <w:rPr>
          <w:i/>
          <w:iCs/>
          <w:sz w:val="28"/>
          <w:szCs w:val="28"/>
        </w:rPr>
        <w:t>-e No Publication in Tehran in July 2021</w:t>
      </w:r>
      <w:r>
        <w:rPr>
          <w:i/>
          <w:iCs/>
          <w:sz w:val="28"/>
          <w:szCs w:val="28"/>
        </w:rPr>
        <w:t>.</w:t>
      </w:r>
      <w:bookmarkStart w:id="0" w:name="_GoBack"/>
      <w:bookmarkEnd w:id="0"/>
    </w:p>
    <w:sectPr w:rsidR="00EA6ADD" w:rsidRPr="00EA6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E0"/>
    <w:rsid w:val="0001449E"/>
    <w:rsid w:val="00073ECD"/>
    <w:rsid w:val="002D080F"/>
    <w:rsid w:val="004500FD"/>
    <w:rsid w:val="00522CB7"/>
    <w:rsid w:val="005E1BE8"/>
    <w:rsid w:val="005E1F0D"/>
    <w:rsid w:val="00732EDC"/>
    <w:rsid w:val="00733B65"/>
    <w:rsid w:val="00741AAE"/>
    <w:rsid w:val="00815AE5"/>
    <w:rsid w:val="00A95047"/>
    <w:rsid w:val="00B54FE8"/>
    <w:rsid w:val="00C07EE0"/>
    <w:rsid w:val="00D95CDB"/>
    <w:rsid w:val="00EA6A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5C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22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2CB7"/>
    <w:rPr>
      <w:b/>
      <w:bCs/>
    </w:rPr>
  </w:style>
  <w:style w:type="character" w:styleId="Emphasis">
    <w:name w:val="Emphasis"/>
    <w:basedOn w:val="DefaultParagraphFont"/>
    <w:uiPriority w:val="20"/>
    <w:qFormat/>
    <w:rsid w:val="00522C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5C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22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2CB7"/>
    <w:rPr>
      <w:b/>
      <w:bCs/>
    </w:rPr>
  </w:style>
  <w:style w:type="character" w:styleId="Emphasis">
    <w:name w:val="Emphasis"/>
    <w:basedOn w:val="DefaultParagraphFont"/>
    <w:uiPriority w:val="20"/>
    <w:qFormat/>
    <w:rsid w:val="00522C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47977">
      <w:bodyDiv w:val="1"/>
      <w:marLeft w:val="0"/>
      <w:marRight w:val="0"/>
      <w:marTop w:val="0"/>
      <w:marBottom w:val="0"/>
      <w:divBdr>
        <w:top w:val="none" w:sz="0" w:space="0" w:color="auto"/>
        <w:left w:val="none" w:sz="0" w:space="0" w:color="auto"/>
        <w:bottom w:val="none" w:sz="0" w:space="0" w:color="auto"/>
        <w:right w:val="none" w:sz="0" w:space="0" w:color="auto"/>
      </w:divBdr>
    </w:div>
    <w:div w:id="7546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dc:creator>
  <cp:lastModifiedBy>NR</cp:lastModifiedBy>
  <cp:revision>3</cp:revision>
  <dcterms:created xsi:type="dcterms:W3CDTF">2021-08-03T19:09:00Z</dcterms:created>
  <dcterms:modified xsi:type="dcterms:W3CDTF">2021-08-03T19:12:00Z</dcterms:modified>
</cp:coreProperties>
</file>