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96" w:rsidRPr="003E6FD7" w:rsidRDefault="00AE4796" w:rsidP="00AE4796">
      <w:pPr>
        <w:bidi/>
        <w:jc w:val="center"/>
        <w:rPr>
          <w:sz w:val="16"/>
          <w:szCs w:val="16"/>
          <w:rtl/>
          <w:lang w:bidi="fa-IR"/>
        </w:rPr>
      </w:pPr>
      <w:r w:rsidRPr="003E6FD7">
        <w:rPr>
          <w:sz w:val="16"/>
          <w:szCs w:val="16"/>
          <w:rtl/>
          <w:lang w:bidi="fa-IR"/>
        </w:rPr>
        <w:t>بسمه تعالی</w:t>
      </w:r>
    </w:p>
    <w:p w:rsidR="00AE4796" w:rsidRPr="003E6FD7" w:rsidRDefault="00AE4796" w:rsidP="00AE4796">
      <w:pPr>
        <w:bidi/>
        <w:jc w:val="center"/>
        <w:rPr>
          <w:b/>
          <w:bCs/>
          <w:sz w:val="32"/>
          <w:szCs w:val="32"/>
          <w:rtl/>
          <w:lang w:bidi="fa-IR"/>
        </w:rPr>
      </w:pPr>
      <w:r w:rsidRPr="003E6FD7">
        <w:rPr>
          <w:b/>
          <w:bCs/>
          <w:sz w:val="32"/>
          <w:szCs w:val="32"/>
          <w:rtl/>
          <w:lang w:bidi="fa-IR"/>
        </w:rPr>
        <w:t>جلوه</w:t>
      </w:r>
      <w:r w:rsidRPr="003E6FD7">
        <w:rPr>
          <w:b/>
          <w:bCs/>
          <w:sz w:val="32"/>
          <w:szCs w:val="32"/>
          <w:rtl/>
          <w:lang w:bidi="fa-IR"/>
        </w:rPr>
        <w:softHyphen/>
        <w:t>های حق</w:t>
      </w:r>
      <w:r w:rsidRPr="003E6FD7">
        <w:rPr>
          <w:b/>
          <w:bCs/>
          <w:sz w:val="32"/>
          <w:szCs w:val="32"/>
          <w:rtl/>
          <w:lang w:bidi="fa-IR"/>
        </w:rPr>
        <w:softHyphen/>
        <w:t>الناس در حوزه عمومی</w:t>
      </w:r>
      <w:r w:rsidRPr="003E6FD7">
        <w:rPr>
          <w:rStyle w:val="FootnoteReference"/>
          <w:b/>
          <w:bCs/>
          <w:sz w:val="32"/>
          <w:szCs w:val="32"/>
          <w:rtl/>
          <w:lang w:bidi="fa-IR"/>
        </w:rPr>
        <w:footnoteReference w:id="1"/>
      </w:r>
    </w:p>
    <w:p w:rsidR="00AE4796" w:rsidRPr="003E6FD7" w:rsidRDefault="00AE4796" w:rsidP="00AE4796">
      <w:pPr>
        <w:bidi/>
        <w:jc w:val="right"/>
        <w:rPr>
          <w:i/>
          <w:iCs/>
          <w:sz w:val="24"/>
          <w:szCs w:val="24"/>
          <w:rtl/>
          <w:lang w:bidi="fa-IR"/>
        </w:rPr>
      </w:pPr>
      <w:r w:rsidRPr="003E6FD7">
        <w:rPr>
          <w:i/>
          <w:iCs/>
          <w:sz w:val="24"/>
          <w:szCs w:val="24"/>
          <w:rtl/>
          <w:lang w:bidi="fa-IR"/>
        </w:rPr>
        <w:t>رحیم نوبهار</w:t>
      </w:r>
    </w:p>
    <w:p w:rsidR="00AE4796" w:rsidRPr="003E6FD7" w:rsidRDefault="00AE4796" w:rsidP="00AE4796">
      <w:pPr>
        <w:bidi/>
        <w:jc w:val="right"/>
        <w:rPr>
          <w:i/>
          <w:iCs/>
          <w:sz w:val="24"/>
          <w:szCs w:val="24"/>
          <w:rtl/>
          <w:lang w:bidi="fa-IR"/>
        </w:rPr>
      </w:pPr>
      <w:r w:rsidRPr="003E6FD7">
        <w:rPr>
          <w:i/>
          <w:iCs/>
          <w:sz w:val="24"/>
          <w:szCs w:val="24"/>
          <w:rtl/>
          <w:lang w:bidi="fa-IR"/>
        </w:rPr>
        <w:t>عضو هیئت علمی دانشکده حقوق دانشگاه شهید بهشتی</w:t>
      </w:r>
      <w:r w:rsidRPr="003E6FD7">
        <w:rPr>
          <w:rFonts w:hint="cs"/>
          <w:i/>
          <w:iCs/>
          <w:sz w:val="24"/>
          <w:szCs w:val="24"/>
          <w:rtl/>
          <w:lang w:bidi="fa-IR"/>
        </w:rPr>
        <w:t>.</w:t>
      </w:r>
    </w:p>
    <w:p w:rsidR="00AE4796" w:rsidRPr="00AE4796" w:rsidRDefault="00AE4796" w:rsidP="00AE4796">
      <w:pPr>
        <w:bidi/>
        <w:jc w:val="right"/>
        <w:rPr>
          <w:sz w:val="24"/>
          <w:szCs w:val="24"/>
          <w:rtl/>
          <w:lang w:bidi="fa-IR"/>
        </w:rPr>
      </w:pPr>
    </w:p>
    <w:p w:rsidR="00AE4796" w:rsidRDefault="00AE4796" w:rsidP="00AE4796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4796">
        <w:rPr>
          <w:rFonts w:cs="B Zar"/>
          <w:sz w:val="28"/>
          <w:szCs w:val="28"/>
          <w:rtl/>
          <w:lang w:bidi="fa-IR"/>
        </w:rPr>
        <w:t>تقسیم</w:t>
      </w:r>
      <w:r w:rsidRPr="00AE4796">
        <w:rPr>
          <w:rFonts w:cs="B Zar"/>
          <w:sz w:val="28"/>
          <w:szCs w:val="28"/>
          <w:rtl/>
          <w:lang w:bidi="fa-IR"/>
        </w:rPr>
        <w:softHyphen/>
        <w:t>بندی 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الله-حق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الناس از تقسیم</w:t>
      </w:r>
      <w:r w:rsidRPr="00AE4796">
        <w:rPr>
          <w:rFonts w:cs="B Zar"/>
          <w:sz w:val="28"/>
          <w:szCs w:val="28"/>
          <w:rtl/>
          <w:lang w:bidi="fa-IR"/>
        </w:rPr>
        <w:softHyphen/>
        <w:t>بندی</w:t>
      </w:r>
      <w:r w:rsidRPr="00AE4796">
        <w:rPr>
          <w:rFonts w:cs="B Zar"/>
          <w:sz w:val="28"/>
          <w:szCs w:val="28"/>
          <w:rtl/>
          <w:lang w:bidi="fa-IR"/>
        </w:rPr>
        <w:softHyphen/>
        <w:t>های شناخته شده در فقه اسلامی است. در تزاحم میان 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الله و 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الناس، همیشه حق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الناس </w:t>
      </w:r>
      <w:r>
        <w:rPr>
          <w:rFonts w:cs="B Zar" w:hint="cs"/>
          <w:sz w:val="28"/>
          <w:szCs w:val="28"/>
          <w:rtl/>
          <w:lang w:bidi="fa-IR"/>
        </w:rPr>
        <w:t xml:space="preserve">بر حق الله </w:t>
      </w:r>
      <w:r w:rsidRPr="00AE4796">
        <w:rPr>
          <w:rFonts w:cs="B Zar"/>
          <w:sz w:val="28"/>
          <w:szCs w:val="28"/>
          <w:rtl/>
          <w:lang w:bidi="fa-IR"/>
        </w:rPr>
        <w:t>مقدم می</w:t>
      </w:r>
      <w:r w:rsidRPr="00AE4796">
        <w:rPr>
          <w:rFonts w:cs="B Zar"/>
          <w:sz w:val="28"/>
          <w:szCs w:val="28"/>
          <w:rtl/>
          <w:lang w:bidi="fa-IR"/>
        </w:rPr>
        <w:softHyphen/>
        <w:t>شود تا آن جا که این تقدم را می</w:t>
      </w:r>
      <w:r w:rsidRPr="00AE4796">
        <w:rPr>
          <w:rFonts w:cs="B Zar"/>
          <w:sz w:val="28"/>
          <w:szCs w:val="28"/>
          <w:rtl/>
          <w:lang w:bidi="fa-IR"/>
        </w:rPr>
        <w:softHyphen/>
        <w:t>توان همچون قاعده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ای عام قلمداد کرد. حتی مسلمانان عامی نیز </w:t>
      </w:r>
      <w:r>
        <w:rPr>
          <w:rFonts w:cs="B Zar" w:hint="cs"/>
          <w:sz w:val="28"/>
          <w:szCs w:val="28"/>
          <w:rtl/>
          <w:lang w:bidi="fa-IR"/>
        </w:rPr>
        <w:t xml:space="preserve">زیر تأثیر آموزه های شرعی اغلب </w:t>
      </w:r>
      <w:r w:rsidRPr="00AE4796">
        <w:rPr>
          <w:rFonts w:cs="B Zar"/>
          <w:sz w:val="28"/>
          <w:szCs w:val="28"/>
          <w:rtl/>
          <w:lang w:bidi="fa-IR"/>
        </w:rPr>
        <w:t>به این تقدم و اولویت آگاه</w:t>
      </w:r>
      <w:r>
        <w:rPr>
          <w:rFonts w:cs="B Zar" w:hint="cs"/>
          <w:sz w:val="28"/>
          <w:szCs w:val="28"/>
          <w:rtl/>
          <w:lang w:bidi="fa-IR"/>
        </w:rPr>
        <w:t>ی دارند</w:t>
      </w:r>
      <w:r w:rsidRPr="00AE4796">
        <w:rPr>
          <w:rFonts w:cs="B Zar"/>
          <w:sz w:val="28"/>
          <w:szCs w:val="28"/>
          <w:rtl/>
          <w:lang w:bidi="fa-IR"/>
        </w:rPr>
        <w:t>. این تقسیم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بندی مبانی کلامی </w:t>
      </w:r>
      <w:r>
        <w:rPr>
          <w:rFonts w:cs="B Zar" w:hint="cs"/>
          <w:sz w:val="28"/>
          <w:szCs w:val="28"/>
          <w:rtl/>
          <w:lang w:bidi="fa-IR"/>
        </w:rPr>
        <w:t>-</w:t>
      </w:r>
      <w:r w:rsidRPr="00AE4796">
        <w:rPr>
          <w:rFonts w:cs="B Zar"/>
          <w:sz w:val="28"/>
          <w:szCs w:val="28"/>
          <w:rtl/>
          <w:lang w:bidi="fa-IR"/>
        </w:rPr>
        <w:t xml:space="preserve">الهیاتی هم دارد؛ در واقع آنچه در رابطه میان خداوند </w:t>
      </w:r>
      <w:bookmarkStart w:id="0" w:name="_GoBack"/>
      <w:bookmarkEnd w:id="0"/>
      <w:r w:rsidRPr="00AE4796">
        <w:rPr>
          <w:rFonts w:cs="B Zar"/>
          <w:sz w:val="28"/>
          <w:szCs w:val="28"/>
          <w:rtl/>
          <w:lang w:bidi="fa-IR"/>
        </w:rPr>
        <w:t>و انسان به عنوان تکلیف از مکلف خواسته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AE4796">
        <w:rPr>
          <w:rFonts w:cs="B Zar"/>
          <w:sz w:val="28"/>
          <w:szCs w:val="28"/>
          <w:rtl/>
          <w:lang w:bidi="fa-IR"/>
        </w:rPr>
        <w:t>می</w:t>
      </w:r>
      <w:r w:rsidRPr="00AE4796">
        <w:rPr>
          <w:rFonts w:cs="B Zar"/>
          <w:sz w:val="28"/>
          <w:szCs w:val="28"/>
          <w:rtl/>
          <w:lang w:bidi="fa-IR"/>
        </w:rPr>
        <w:softHyphen/>
        <w:t>شود، هرگز نمی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تواند به عنوان ایصال نفع به ذات باری تعالی </w:t>
      </w:r>
      <w:r>
        <w:rPr>
          <w:rFonts w:cs="B Zar" w:hint="cs"/>
          <w:sz w:val="28"/>
          <w:szCs w:val="28"/>
          <w:rtl/>
          <w:lang w:bidi="fa-IR"/>
        </w:rPr>
        <w:t xml:space="preserve">یا دفع ضرر از ساحت مقدسش </w:t>
      </w:r>
      <w:r w:rsidRPr="00AE4796">
        <w:rPr>
          <w:rFonts w:cs="B Zar"/>
          <w:sz w:val="28"/>
          <w:szCs w:val="28"/>
          <w:rtl/>
          <w:lang w:bidi="fa-IR"/>
        </w:rPr>
        <w:t>قلمداد شود؛ حال آن که وظایف انسان در برابر دیگران اغلب به هدف ایصال نفع به آنان یا دفع ضرر و فساد از آنان است. در نتیجه در تزاحم میان 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الله و 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الناس نمی</w:t>
      </w:r>
      <w:r w:rsidRPr="00AE4796">
        <w:rPr>
          <w:rFonts w:cs="B Zar"/>
          <w:sz w:val="28"/>
          <w:szCs w:val="28"/>
          <w:rtl/>
          <w:lang w:bidi="fa-IR"/>
        </w:rPr>
        <w:softHyphen/>
        <w:t>توان تصور کرد که ایصال نفع به دیگری یا دفع ضرر از وی مقدم بر انجام عبادت و تکلیفی باشد که صرفاً برای امتثال امر خداوند و فرمانبری از وی صورت می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گیرد. </w:t>
      </w:r>
    </w:p>
    <w:p w:rsidR="00AE4796" w:rsidRPr="00AE4796" w:rsidRDefault="00AE4796" w:rsidP="003E6FD7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4796">
        <w:rPr>
          <w:rFonts w:cs="B Zar"/>
          <w:sz w:val="28"/>
          <w:szCs w:val="28"/>
          <w:rtl/>
          <w:lang w:bidi="fa-IR"/>
        </w:rPr>
        <w:t xml:space="preserve"> با این حال مفهوم 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الناس که دامنه</w:t>
      </w:r>
      <w:r w:rsidRPr="00AE4796">
        <w:rPr>
          <w:rFonts w:cs="B Zar"/>
          <w:sz w:val="28"/>
          <w:szCs w:val="28"/>
          <w:rtl/>
          <w:lang w:bidi="fa-IR"/>
        </w:rPr>
        <w:softHyphen/>
        <w:t>ای گسترده دارد و حتی حق</w:t>
      </w:r>
      <w:r w:rsidRPr="00AE4796">
        <w:rPr>
          <w:rFonts w:cs="B Zar"/>
          <w:sz w:val="28"/>
          <w:szCs w:val="28"/>
          <w:rtl/>
          <w:lang w:bidi="fa-IR"/>
        </w:rPr>
        <w:softHyphen/>
        <w:t>های نوپیدا را هم در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AE4796">
        <w:rPr>
          <w:rFonts w:cs="B Zar"/>
          <w:sz w:val="28"/>
          <w:szCs w:val="28"/>
          <w:rtl/>
          <w:lang w:bidi="fa-IR"/>
        </w:rPr>
        <w:t>بر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AE4796">
        <w:rPr>
          <w:rFonts w:cs="B Zar"/>
          <w:sz w:val="28"/>
          <w:szCs w:val="28"/>
          <w:rtl/>
          <w:lang w:bidi="fa-IR"/>
        </w:rPr>
        <w:t>می</w:t>
      </w:r>
      <w:r w:rsidRPr="00AE4796">
        <w:rPr>
          <w:rFonts w:cs="B Zar"/>
          <w:sz w:val="28"/>
          <w:szCs w:val="28"/>
          <w:rtl/>
          <w:lang w:bidi="fa-IR"/>
        </w:rPr>
        <w:softHyphen/>
        <w:t>گیرد، اغلب در چارچوبی محدود تفسیر و تعبیر شده و بیشتر در فضای حق</w:t>
      </w:r>
      <w:r w:rsidRPr="00AE4796">
        <w:rPr>
          <w:rFonts w:cs="B Zar"/>
          <w:sz w:val="28"/>
          <w:szCs w:val="28"/>
          <w:rtl/>
          <w:lang w:bidi="fa-IR"/>
        </w:rPr>
        <w:softHyphen/>
        <w:t>های مالی یا حداکثر حق</w:t>
      </w:r>
      <w:r w:rsidRPr="00AE4796">
        <w:rPr>
          <w:rFonts w:cs="B Zar"/>
          <w:sz w:val="28"/>
          <w:szCs w:val="28"/>
          <w:rtl/>
          <w:lang w:bidi="fa-IR"/>
        </w:rPr>
        <w:softHyphen/>
        <w:t>های مرتبط با قلمرو خصوصی فهم شده است. این در حالی است که مص</w:t>
      </w:r>
      <w:r>
        <w:rPr>
          <w:rFonts w:cs="B Zar" w:hint="cs"/>
          <w:sz w:val="28"/>
          <w:szCs w:val="28"/>
          <w:rtl/>
          <w:lang w:bidi="fa-IR"/>
        </w:rPr>
        <w:t>ا</w:t>
      </w:r>
      <w:r w:rsidRPr="00AE4796">
        <w:rPr>
          <w:rFonts w:cs="B Zar"/>
          <w:sz w:val="28"/>
          <w:szCs w:val="28"/>
          <w:rtl/>
          <w:lang w:bidi="fa-IR"/>
        </w:rPr>
        <w:t>دیق و نمونه</w:t>
      </w:r>
      <w:r w:rsidRPr="00AE4796">
        <w:rPr>
          <w:rFonts w:cs="B Zar"/>
          <w:sz w:val="28"/>
          <w:szCs w:val="28"/>
          <w:rtl/>
          <w:lang w:bidi="fa-IR"/>
        </w:rPr>
        <w:softHyphen/>
        <w:t>های "حق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الناس" در </w:t>
      </w:r>
      <w:r>
        <w:rPr>
          <w:rFonts w:cs="B Zar" w:hint="cs"/>
          <w:sz w:val="28"/>
          <w:szCs w:val="28"/>
          <w:rtl/>
          <w:lang w:bidi="fa-IR"/>
        </w:rPr>
        <w:t xml:space="preserve">قلمرو </w:t>
      </w:r>
      <w:r w:rsidRPr="00AE4796">
        <w:rPr>
          <w:rFonts w:cs="B Zar"/>
          <w:sz w:val="28"/>
          <w:szCs w:val="28"/>
          <w:rtl/>
          <w:lang w:bidi="fa-IR"/>
        </w:rPr>
        <w:t>اجتماعی فراوان است. این مقاله ب</w:t>
      </w:r>
      <w:r>
        <w:rPr>
          <w:rFonts w:cs="B Zar" w:hint="cs"/>
          <w:sz w:val="28"/>
          <w:szCs w:val="28"/>
          <w:rtl/>
          <w:lang w:bidi="fa-IR"/>
        </w:rPr>
        <w:t xml:space="preserve">ه </w:t>
      </w:r>
      <w:r w:rsidRPr="00AE4796">
        <w:rPr>
          <w:rFonts w:cs="B Zar"/>
          <w:sz w:val="28"/>
          <w:szCs w:val="28"/>
          <w:rtl/>
          <w:lang w:bidi="fa-IR"/>
        </w:rPr>
        <w:t>ویژه به نمونه</w:t>
      </w:r>
      <w:r w:rsidRPr="00AE4796">
        <w:rPr>
          <w:rFonts w:cs="B Zar"/>
          <w:sz w:val="28"/>
          <w:szCs w:val="28"/>
          <w:rtl/>
          <w:lang w:bidi="fa-IR"/>
        </w:rPr>
        <w:softHyphen/>
        <w:t>های 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الناس در حوزه عمومی می</w:t>
      </w:r>
      <w:r w:rsidRPr="00AE4796">
        <w:rPr>
          <w:rFonts w:cs="B Zar"/>
          <w:sz w:val="28"/>
          <w:szCs w:val="28"/>
          <w:rtl/>
          <w:lang w:bidi="fa-IR"/>
        </w:rPr>
        <w:softHyphen/>
        <w:t>پردازد</w:t>
      </w:r>
      <w:r>
        <w:rPr>
          <w:rFonts w:cs="B Zar" w:hint="cs"/>
          <w:sz w:val="28"/>
          <w:szCs w:val="28"/>
          <w:rtl/>
          <w:lang w:bidi="fa-IR"/>
        </w:rPr>
        <w:t>.</w:t>
      </w:r>
      <w:r w:rsidRPr="00AE4796">
        <w:rPr>
          <w:rFonts w:cs="B Zar"/>
          <w:sz w:val="28"/>
          <w:szCs w:val="28"/>
          <w:rtl/>
          <w:lang w:bidi="fa-IR"/>
        </w:rPr>
        <w:t xml:space="preserve"> مقصود از حوزه عمومی فضای آزادی در میانه قلمرو حاکمیت و فضای خصوصی است که اصولاً مشمول مداخلات حکومتی نیست</w:t>
      </w:r>
      <w:r w:rsidR="003E6FD7">
        <w:rPr>
          <w:rFonts w:cs="B Zar" w:hint="cs"/>
          <w:sz w:val="28"/>
          <w:szCs w:val="28"/>
          <w:rtl/>
          <w:lang w:bidi="fa-IR"/>
        </w:rPr>
        <w:t>.</w:t>
      </w:r>
      <w:r w:rsidRPr="00AE4796">
        <w:rPr>
          <w:rFonts w:cs="B Zar"/>
          <w:sz w:val="28"/>
          <w:szCs w:val="28"/>
          <w:rtl/>
          <w:lang w:bidi="fa-IR"/>
        </w:rPr>
        <w:t xml:space="preserve"> شهروندان در </w:t>
      </w:r>
      <w:r w:rsidR="003E6FD7">
        <w:rPr>
          <w:rFonts w:cs="B Zar" w:hint="cs"/>
          <w:sz w:val="28"/>
          <w:szCs w:val="28"/>
          <w:rtl/>
          <w:lang w:bidi="fa-IR"/>
        </w:rPr>
        <w:t>این سپهر</w:t>
      </w:r>
      <w:r w:rsidRPr="00AE4796">
        <w:rPr>
          <w:rFonts w:cs="B Zar"/>
          <w:sz w:val="28"/>
          <w:szCs w:val="28"/>
          <w:rtl/>
          <w:lang w:bidi="fa-IR"/>
        </w:rPr>
        <w:t xml:space="preserve"> از طریق گفتگو و شور و رایزنی در باره خیر عمومی و مصالح اجتماعی تصمیم</w:t>
      </w:r>
      <w:r w:rsidRPr="00AE4796">
        <w:rPr>
          <w:rFonts w:cs="B Zar"/>
          <w:sz w:val="28"/>
          <w:szCs w:val="28"/>
          <w:rtl/>
          <w:lang w:bidi="fa-IR"/>
        </w:rPr>
        <w:softHyphen/>
        <w:t>سازی و تصمیم</w:t>
      </w:r>
      <w:r w:rsidRPr="00AE4796">
        <w:rPr>
          <w:rFonts w:cs="B Zar"/>
          <w:sz w:val="28"/>
          <w:szCs w:val="28"/>
          <w:rtl/>
          <w:lang w:bidi="fa-IR"/>
        </w:rPr>
        <w:softHyphen/>
        <w:t>گیری می</w:t>
      </w:r>
      <w:r w:rsidRPr="00AE4796">
        <w:rPr>
          <w:rFonts w:cs="B Zar"/>
          <w:sz w:val="28"/>
          <w:szCs w:val="28"/>
          <w:rtl/>
          <w:lang w:bidi="fa-IR"/>
        </w:rPr>
        <w:softHyphen/>
        <w:t>نمایند. شکل</w:t>
      </w:r>
      <w:r w:rsidRPr="00AE4796">
        <w:rPr>
          <w:rFonts w:cs="B Zar"/>
          <w:sz w:val="28"/>
          <w:szCs w:val="28"/>
          <w:rtl/>
          <w:lang w:bidi="fa-IR"/>
        </w:rPr>
        <w:softHyphen/>
        <w:t>گیری و شکوفایی این حوزه متوقف است بر شناسایی و تضمین شماری از حق</w:t>
      </w:r>
      <w:r w:rsidRPr="00AE4796">
        <w:rPr>
          <w:rFonts w:cs="B Zar"/>
          <w:sz w:val="28"/>
          <w:szCs w:val="28"/>
          <w:rtl/>
          <w:lang w:bidi="fa-IR"/>
        </w:rPr>
        <w:softHyphen/>
        <w:t>های مرتبط با این قلمرو مانند: حق بر آزادی اندیشه و بیان</w:t>
      </w:r>
      <w:r>
        <w:rPr>
          <w:rFonts w:cs="B Zar" w:hint="cs"/>
          <w:sz w:val="28"/>
          <w:szCs w:val="28"/>
          <w:rtl/>
          <w:lang w:bidi="fa-IR"/>
        </w:rPr>
        <w:t xml:space="preserve">، حق بر </w:t>
      </w:r>
      <w:r w:rsidRPr="00AE4796">
        <w:rPr>
          <w:rFonts w:cs="B Zar"/>
          <w:sz w:val="28"/>
          <w:szCs w:val="28"/>
          <w:rtl/>
          <w:lang w:bidi="fa-IR"/>
        </w:rPr>
        <w:t>اطلاعات، حق بر تشکیل احزاب، انجمن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ها و نهادهای مدنی و </w:t>
      </w:r>
      <w:r>
        <w:rPr>
          <w:rFonts w:cs="B Zar" w:hint="cs"/>
          <w:sz w:val="28"/>
          <w:szCs w:val="28"/>
          <w:rtl/>
          <w:lang w:bidi="fa-IR"/>
        </w:rPr>
        <w:t xml:space="preserve">بویژه </w:t>
      </w:r>
      <w:r w:rsidRPr="00AE4796">
        <w:rPr>
          <w:rFonts w:cs="B Zar"/>
          <w:sz w:val="28"/>
          <w:szCs w:val="28"/>
          <w:rtl/>
          <w:lang w:bidi="fa-IR"/>
        </w:rPr>
        <w:t xml:space="preserve">حق بر </w:t>
      </w:r>
      <w:r w:rsidR="003E6FD7" w:rsidRPr="00AE4796">
        <w:rPr>
          <w:rFonts w:cs="B Zar"/>
          <w:sz w:val="28"/>
          <w:szCs w:val="28"/>
          <w:rtl/>
          <w:lang w:bidi="fa-IR"/>
        </w:rPr>
        <w:t>تعیین سرنوشت</w:t>
      </w:r>
      <w:r w:rsidR="003E6FD7">
        <w:rPr>
          <w:rFonts w:cs="B Zar" w:hint="cs"/>
          <w:sz w:val="28"/>
          <w:szCs w:val="28"/>
          <w:rtl/>
          <w:lang w:bidi="fa-IR"/>
        </w:rPr>
        <w:t xml:space="preserve"> از</w:t>
      </w:r>
      <w:r w:rsidRPr="00AE4796">
        <w:rPr>
          <w:rFonts w:cs="B Zar"/>
          <w:sz w:val="28"/>
          <w:szCs w:val="28"/>
          <w:rtl/>
          <w:lang w:bidi="fa-IR"/>
        </w:rPr>
        <w:t xml:space="preserve"> طریق شرکت در انتخابات آزاد</w:t>
      </w:r>
      <w:r>
        <w:rPr>
          <w:rFonts w:cs="B Zar" w:hint="cs"/>
          <w:sz w:val="28"/>
          <w:szCs w:val="28"/>
          <w:rtl/>
          <w:lang w:bidi="fa-IR"/>
        </w:rPr>
        <w:t>.</w:t>
      </w:r>
      <w:r w:rsidRPr="00AE4796">
        <w:rPr>
          <w:rFonts w:cs="B Zar"/>
          <w:sz w:val="28"/>
          <w:szCs w:val="28"/>
          <w:rtl/>
          <w:lang w:bidi="fa-IR"/>
        </w:rPr>
        <w:t xml:space="preserve"> این مقاله نشان می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دهد که </w:t>
      </w:r>
      <w:r w:rsidR="003E6FD7">
        <w:rPr>
          <w:rFonts w:cs="B Zar" w:hint="cs"/>
          <w:sz w:val="28"/>
          <w:szCs w:val="28"/>
          <w:rtl/>
          <w:lang w:bidi="fa-IR"/>
        </w:rPr>
        <w:t xml:space="preserve">از چشم انداز اسلامی، </w:t>
      </w:r>
      <w:r w:rsidRPr="00AE4796">
        <w:rPr>
          <w:rFonts w:cs="B Zar"/>
          <w:sz w:val="28"/>
          <w:szCs w:val="28"/>
          <w:rtl/>
          <w:lang w:bidi="fa-IR"/>
        </w:rPr>
        <w:t>حق</w:t>
      </w:r>
      <w:r w:rsidRPr="00AE4796">
        <w:rPr>
          <w:rFonts w:cs="B Zar"/>
          <w:sz w:val="28"/>
          <w:szCs w:val="28"/>
          <w:rtl/>
          <w:lang w:bidi="fa-IR"/>
        </w:rPr>
        <w:softHyphen/>
        <w:t>های پیش</w:t>
      </w:r>
      <w:r w:rsidRPr="00AE4796">
        <w:rPr>
          <w:rFonts w:cs="B Zar"/>
          <w:sz w:val="28"/>
          <w:szCs w:val="28"/>
          <w:rtl/>
          <w:lang w:bidi="fa-IR"/>
        </w:rPr>
        <w:softHyphen/>
        <w:t>گفته در تحلیل نهایی نمونه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های </w:t>
      </w:r>
      <w:r>
        <w:rPr>
          <w:rFonts w:cs="B Zar" w:hint="cs"/>
          <w:sz w:val="28"/>
          <w:szCs w:val="28"/>
          <w:rtl/>
          <w:lang w:bidi="fa-IR"/>
        </w:rPr>
        <w:t xml:space="preserve">آشکار </w:t>
      </w:r>
      <w:r w:rsidRPr="00AE4796">
        <w:rPr>
          <w:rFonts w:cs="B Zar"/>
          <w:sz w:val="28"/>
          <w:szCs w:val="28"/>
          <w:rtl/>
          <w:lang w:bidi="fa-IR"/>
        </w:rPr>
        <w:t>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الناس به معنای اسلامی و فقهی آن هستند. هر گونه تعرض به این حق</w:t>
      </w:r>
      <w:r w:rsidRPr="00AE4796">
        <w:rPr>
          <w:rFonts w:cs="B Zar"/>
          <w:sz w:val="28"/>
          <w:szCs w:val="28"/>
          <w:rtl/>
          <w:lang w:bidi="fa-IR"/>
        </w:rPr>
        <w:softHyphen/>
        <w:t>ها یا تحدید و تضییق ناروای آن</w:t>
      </w:r>
      <w:r w:rsidRPr="00AE4796">
        <w:rPr>
          <w:rFonts w:cs="B Zar"/>
          <w:sz w:val="28"/>
          <w:szCs w:val="28"/>
          <w:rtl/>
          <w:lang w:bidi="fa-IR"/>
        </w:rPr>
        <w:softHyphen/>
        <w:t>ها مصداق تعدی به حق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الناس و موجب مسئولیت در پیشگاه خداوند متعال و نیز موجب مسئولیت اخلاقی </w:t>
      </w:r>
      <w:r w:rsidR="003E6FD7">
        <w:rPr>
          <w:rFonts w:cs="B Zar" w:hint="cs"/>
          <w:sz w:val="28"/>
          <w:szCs w:val="28"/>
          <w:rtl/>
          <w:lang w:bidi="fa-IR"/>
        </w:rPr>
        <w:t xml:space="preserve">و قانونی در برابر مردم </w:t>
      </w:r>
      <w:r w:rsidRPr="00AE4796">
        <w:rPr>
          <w:rFonts w:cs="B Zar"/>
          <w:sz w:val="28"/>
          <w:szCs w:val="28"/>
          <w:rtl/>
          <w:lang w:bidi="fa-IR"/>
        </w:rPr>
        <w:t>است. این حق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ها نیز در مقام تزاحم </w:t>
      </w:r>
      <w:r w:rsidR="003E6FD7">
        <w:rPr>
          <w:rFonts w:cs="B Zar" w:hint="cs"/>
          <w:sz w:val="28"/>
          <w:szCs w:val="28"/>
          <w:rtl/>
          <w:lang w:bidi="fa-IR"/>
        </w:rPr>
        <w:t xml:space="preserve">با </w:t>
      </w:r>
      <w:r w:rsidRPr="00AE4796">
        <w:rPr>
          <w:rFonts w:cs="B Zar"/>
          <w:sz w:val="28"/>
          <w:szCs w:val="28"/>
          <w:rtl/>
          <w:lang w:bidi="fa-IR"/>
        </w:rPr>
        <w:t>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الله بر حق</w:t>
      </w:r>
      <w:r w:rsidRPr="00AE4796">
        <w:rPr>
          <w:rFonts w:cs="B Zar"/>
          <w:sz w:val="28"/>
          <w:szCs w:val="28"/>
          <w:rtl/>
          <w:lang w:bidi="fa-IR"/>
        </w:rPr>
        <w:softHyphen/>
        <w:t>الله مقدم می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شوند و همگان اعم از حاکمان یا شهروندان باید در </w:t>
      </w:r>
      <w:r>
        <w:rPr>
          <w:rFonts w:cs="B Zar" w:hint="cs"/>
          <w:sz w:val="28"/>
          <w:szCs w:val="28"/>
          <w:rtl/>
          <w:lang w:bidi="fa-IR"/>
        </w:rPr>
        <w:t xml:space="preserve">مراعات </w:t>
      </w:r>
      <w:r w:rsidRPr="00AE4796">
        <w:rPr>
          <w:rFonts w:cs="B Zar"/>
          <w:sz w:val="28"/>
          <w:szCs w:val="28"/>
          <w:rtl/>
          <w:lang w:bidi="fa-IR"/>
        </w:rPr>
        <w:t>آن</w:t>
      </w:r>
      <w:r w:rsidRPr="00AE4796">
        <w:rPr>
          <w:rFonts w:cs="B Zar"/>
          <w:sz w:val="28"/>
          <w:szCs w:val="28"/>
          <w:rtl/>
          <w:lang w:bidi="fa-IR"/>
        </w:rPr>
        <w:softHyphen/>
        <w:t xml:space="preserve">ها نهایت حزم و احتیاط را به کار ببندند. </w:t>
      </w:r>
    </w:p>
    <w:p w:rsidR="000E7EEA" w:rsidRPr="00AE4796" w:rsidRDefault="000E7EEA" w:rsidP="00AE4796">
      <w:pPr>
        <w:bidi/>
        <w:jc w:val="both"/>
        <w:rPr>
          <w:rFonts w:cs="B Zar"/>
          <w:sz w:val="28"/>
          <w:szCs w:val="28"/>
        </w:rPr>
      </w:pPr>
    </w:p>
    <w:sectPr w:rsidR="000E7EEA" w:rsidRPr="00AE4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B1" w:rsidRDefault="007177B1" w:rsidP="00AE4796">
      <w:r>
        <w:separator/>
      </w:r>
    </w:p>
  </w:endnote>
  <w:endnote w:type="continuationSeparator" w:id="0">
    <w:p w:rsidR="007177B1" w:rsidRDefault="007177B1" w:rsidP="00AE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B1" w:rsidRDefault="007177B1" w:rsidP="00AE4796">
      <w:r>
        <w:separator/>
      </w:r>
    </w:p>
  </w:footnote>
  <w:footnote w:type="continuationSeparator" w:id="0">
    <w:p w:rsidR="007177B1" w:rsidRDefault="007177B1" w:rsidP="00AE4796">
      <w:r>
        <w:continuationSeparator/>
      </w:r>
    </w:p>
  </w:footnote>
  <w:footnote w:id="1">
    <w:p w:rsidR="00AE4796" w:rsidRDefault="00AE4796" w:rsidP="00AE479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3E6FD7">
        <w:rPr>
          <w:rFonts w:cs="B Lotus" w:hint="cs"/>
          <w:sz w:val="24"/>
          <w:szCs w:val="24"/>
          <w:rtl/>
          <w:lang w:bidi="fa-IR"/>
        </w:rPr>
        <w:t xml:space="preserve">خلاصه مقاله برای </w:t>
      </w:r>
      <w:r w:rsidRPr="003E6FD7">
        <w:rPr>
          <w:rFonts w:ascii="Arial" w:hAnsi="Arial" w:cs="B Lotus"/>
          <w:color w:val="000000"/>
          <w:sz w:val="24"/>
          <w:szCs w:val="24"/>
          <w:rtl/>
          <w:lang w:bidi="fa-IR"/>
        </w:rPr>
        <w:t xml:space="preserve">همایش </w:t>
      </w:r>
      <w:r w:rsidR="00BB4E19">
        <w:rPr>
          <w:rFonts w:ascii="Arial" w:hAnsi="Arial" w:cs="B Lotus" w:hint="cs"/>
          <w:color w:val="000000"/>
          <w:sz w:val="24"/>
          <w:szCs w:val="24"/>
          <w:rtl/>
          <w:lang w:bidi="fa-IR"/>
        </w:rPr>
        <w:t xml:space="preserve">بین المللی </w:t>
      </w:r>
      <w:r w:rsidRPr="003E6FD7">
        <w:rPr>
          <w:rFonts w:ascii="Arial" w:hAnsi="Arial" w:cs="B Lotus"/>
          <w:color w:val="000000"/>
          <w:sz w:val="24"/>
          <w:szCs w:val="24"/>
          <w:rtl/>
          <w:lang w:bidi="fa-IR"/>
        </w:rPr>
        <w:t>حقوق مردم و حکومت دینی در اندیشه امام خمینی</w:t>
      </w:r>
      <w:r w:rsidRPr="003E6FD7">
        <w:rPr>
          <w:rFonts w:ascii="Arial" w:hAnsi="Arial" w:cs="B Lotus" w:hint="cs"/>
          <w:color w:val="000000"/>
          <w:sz w:val="24"/>
          <w:szCs w:val="24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96"/>
    <w:rsid w:val="000E7EEA"/>
    <w:rsid w:val="003E6FD7"/>
    <w:rsid w:val="004F0DAD"/>
    <w:rsid w:val="007177B1"/>
    <w:rsid w:val="00AE4796"/>
    <w:rsid w:val="00BB4E19"/>
    <w:rsid w:val="00F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4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7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7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4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7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AC1F-12F5-43FF-8E98-E7025268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</dc:creator>
  <cp:lastModifiedBy>Rahim</cp:lastModifiedBy>
  <cp:revision>2</cp:revision>
  <dcterms:created xsi:type="dcterms:W3CDTF">2016-01-22T18:04:00Z</dcterms:created>
  <dcterms:modified xsi:type="dcterms:W3CDTF">2016-01-22T18:04:00Z</dcterms:modified>
</cp:coreProperties>
</file>